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ՀԱՄԱՁԱՅՆԱԳԻՐ</w:t>
      </w: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A37FC8">
        <w:rPr>
          <w:rFonts w:ascii="GHEA Grapalat" w:hAnsi="GHEA Grapalat"/>
          <w:b/>
        </w:rPr>
        <w:t>Հ</w:t>
      </w:r>
      <w:r w:rsidRPr="00290719">
        <w:rPr>
          <w:rFonts w:ascii="GHEA Grapalat" w:hAnsi="GHEA Grapalat"/>
          <w:b/>
        </w:rPr>
        <w:t xml:space="preserve">ասարակության թվային զարգացման ոլորտում ԱՊՀ մասնակից պետությունների տեղեկատվական </w:t>
      </w:r>
      <w:proofErr w:type="spellStart"/>
      <w:r w:rsidRPr="00290719">
        <w:rPr>
          <w:rFonts w:ascii="GHEA Grapalat" w:hAnsi="GHEA Grapalat"/>
          <w:b/>
        </w:rPr>
        <w:t>փոխգործակցության</w:t>
      </w:r>
      <w:proofErr w:type="spellEnd"/>
      <w:r w:rsidRPr="00290719">
        <w:rPr>
          <w:rFonts w:ascii="GHEA Grapalat" w:hAnsi="GHEA Grapalat"/>
          <w:b/>
        </w:rPr>
        <w:t xml:space="preserve"> մասին</w:t>
      </w: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</w:rPr>
      </w:pP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Անկախ Պետությունների Համագործակցության անդամ պետությունների կառավարությունները, այսուհետ՝ Կողմեր,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հաշվի առնելով ՄԱԿ-ի Գլխավոր ասամբլեայի կողմից 2015 թվականի դեկտեմբերի 16-ին ընդունված՝ «Տեղեկատվական հասարակության հարցերով բարձր մակարդակի համաշխարհային հանդիպման որոշումների իրականացման ընթացքի ընդհանուր ամփոփմանը նվիրված՝ Գլխավոր ասամբլեայի բարձր մակարդակի խորհրդակցության ամփոփիչ փաստաթուղթ» A/</w:t>
      </w:r>
      <w:proofErr w:type="spellStart"/>
      <w:r w:rsidRPr="00290719">
        <w:rPr>
          <w:rFonts w:ascii="GHEA Grapalat" w:hAnsi="GHEA Grapalat"/>
        </w:rPr>
        <w:t>Res</w:t>
      </w:r>
      <w:proofErr w:type="spellEnd"/>
      <w:r w:rsidRPr="00290719">
        <w:rPr>
          <w:rFonts w:ascii="GHEA Grapalat" w:hAnsi="GHEA Grapalat"/>
        </w:rPr>
        <w:t xml:space="preserve">/70/125 </w:t>
      </w:r>
      <w:proofErr w:type="spellStart"/>
      <w:r w:rsidRPr="00290719">
        <w:rPr>
          <w:rFonts w:ascii="GHEA Grapalat" w:hAnsi="GHEA Grapalat"/>
        </w:rPr>
        <w:t>բանաձեւը</w:t>
      </w:r>
      <w:proofErr w:type="spellEnd"/>
      <w:r w:rsidRPr="00290719">
        <w:rPr>
          <w:rFonts w:ascii="GHEA Grapalat" w:hAnsi="GHEA Grapalat"/>
        </w:rPr>
        <w:t>,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օժանդակելով հասարակության թվային զարգացման, թվային տնտեսության համար բարենպաստ պայմանների </w:t>
      </w:r>
      <w:proofErr w:type="spellStart"/>
      <w:r w:rsidRPr="00290719">
        <w:rPr>
          <w:rFonts w:ascii="GHEA Grapalat" w:hAnsi="GHEA Grapalat"/>
        </w:rPr>
        <w:t>ձեւավորմանը</w:t>
      </w:r>
      <w:proofErr w:type="spellEnd"/>
      <w:r w:rsidRPr="00290719">
        <w:rPr>
          <w:rFonts w:ascii="GHEA Grapalat" w:hAnsi="GHEA Grapalat"/>
        </w:rPr>
        <w:t>,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ընդունելով ԱՊՀ տարածքում տեղեկատվական հաղորդակցական տեխնոլոգիաների արդյունավետ օգտագործման համար թվային զարգացման </w:t>
      </w:r>
      <w:proofErr w:type="spellStart"/>
      <w:r w:rsidRPr="00290719">
        <w:rPr>
          <w:rFonts w:ascii="GHEA Grapalat" w:hAnsi="GHEA Grapalat"/>
        </w:rPr>
        <w:t>կարեւորությունը</w:t>
      </w:r>
      <w:proofErr w:type="spellEnd"/>
      <w:r w:rsidRPr="00290719">
        <w:rPr>
          <w:rFonts w:ascii="GHEA Grapalat" w:hAnsi="GHEA Grapalat"/>
        </w:rPr>
        <w:t>,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հավանություն տալով ԱՊՀ մասնակից պետությունների </w:t>
      </w:r>
      <w:proofErr w:type="spellStart"/>
      <w:r w:rsidRPr="00290719">
        <w:rPr>
          <w:rFonts w:ascii="GHEA Grapalat" w:hAnsi="GHEA Grapalat"/>
        </w:rPr>
        <w:t>միջեւ</w:t>
      </w:r>
      <w:proofErr w:type="spellEnd"/>
      <w:r w:rsidRPr="00290719">
        <w:rPr>
          <w:rFonts w:ascii="GHEA Grapalat" w:hAnsi="GHEA Grapalat"/>
        </w:rPr>
        <w:t xml:space="preserve"> «թվային անհավասարությունը» կրճատելու անհրաժեշտությանը,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 xml:space="preserve">համաձայնեցին </w:t>
      </w:r>
      <w:proofErr w:type="spellStart"/>
      <w:r w:rsidRPr="00290719">
        <w:rPr>
          <w:rFonts w:ascii="GHEA Grapalat" w:hAnsi="GHEA Grapalat"/>
          <w:b/>
        </w:rPr>
        <w:t>հետեւյալի</w:t>
      </w:r>
      <w:proofErr w:type="spellEnd"/>
      <w:r w:rsidRPr="00290719">
        <w:rPr>
          <w:rFonts w:ascii="GHEA Grapalat" w:hAnsi="GHEA Grapalat"/>
          <w:b/>
        </w:rPr>
        <w:t xml:space="preserve"> մասին.</w:t>
      </w:r>
    </w:p>
    <w:p w:rsidR="009324B5" w:rsidRPr="00290719" w:rsidRDefault="009324B5" w:rsidP="009324B5">
      <w:pPr>
        <w:spacing w:after="160" w:line="276" w:lineRule="auto"/>
        <w:rPr>
          <w:rFonts w:ascii="GHEA Grapalat" w:hAnsi="GHEA Grapalat"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1</w:t>
      </w:r>
    </w:p>
    <w:p w:rsidR="009324B5" w:rsidRPr="00B0421A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համաձայնագրի առարկան պետական քաղաքականության մշակման նպատակով Կողմերի տեղեկատվական </w:t>
      </w:r>
      <w:proofErr w:type="spellStart"/>
      <w:r w:rsidRPr="00290719">
        <w:rPr>
          <w:rFonts w:ascii="GHEA Grapalat" w:hAnsi="GHEA Grapalat"/>
        </w:rPr>
        <w:t>փոխգործակցության</w:t>
      </w:r>
      <w:proofErr w:type="spellEnd"/>
      <w:r w:rsidRPr="00290719">
        <w:rPr>
          <w:rFonts w:ascii="GHEA Grapalat" w:hAnsi="GHEA Grapalat"/>
        </w:rPr>
        <w:t xml:space="preserve"> կազմակերպման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ԱՊՀ տարածքում հասարակության թվային զարգացման, թվային տնտեսության ոլորտում նորմատիվ իրավական կարգավորման համաձայնեցված մոտեցումների սահմանումն է: </w:t>
      </w: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2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Կողմերը հասարակության թվային զարգացման ոլորտում տեղեկատվական փոխգործակցությունը սահմանում են որպես սոցիալ-տնտեսական ոլորտի գործունեության արդյունավետության բարձրացման, տարածաշրջանային </w:t>
      </w:r>
      <w:r w:rsidRPr="00290719">
        <w:rPr>
          <w:rFonts w:ascii="GHEA Grapalat" w:hAnsi="GHEA Grapalat"/>
        </w:rPr>
        <w:lastRenderedPageBreak/>
        <w:t xml:space="preserve">տեղեկատվական տիրույթի </w:t>
      </w:r>
      <w:proofErr w:type="spellStart"/>
      <w:r w:rsidRPr="00290719">
        <w:rPr>
          <w:rFonts w:ascii="GHEA Grapalat" w:hAnsi="GHEA Grapalat"/>
        </w:rPr>
        <w:t>ձեւավորման</w:t>
      </w:r>
      <w:proofErr w:type="spellEnd"/>
      <w:r w:rsidRPr="00290719">
        <w:rPr>
          <w:rFonts w:ascii="GHEA Grapalat" w:hAnsi="GHEA Grapalat"/>
        </w:rPr>
        <w:t xml:space="preserve"> փոխշահավետ պայմանների ստեղծման </w:t>
      </w:r>
      <w:proofErr w:type="spellStart"/>
      <w:r w:rsidRPr="00290719">
        <w:rPr>
          <w:rFonts w:ascii="GHEA Grapalat" w:hAnsi="GHEA Grapalat"/>
        </w:rPr>
        <w:t>կարեւոր</w:t>
      </w:r>
      <w:proofErr w:type="spellEnd"/>
      <w:r w:rsidRPr="00290719">
        <w:rPr>
          <w:rFonts w:ascii="GHEA Grapalat" w:hAnsi="GHEA Grapalat"/>
        </w:rPr>
        <w:t xml:space="preserve"> բաղկացուցիչներից մեկը։</w:t>
      </w: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3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Կողմերը որպես տեղեկատվական </w:t>
      </w:r>
      <w:proofErr w:type="spellStart"/>
      <w:r w:rsidRPr="00290719">
        <w:rPr>
          <w:rFonts w:ascii="GHEA Grapalat" w:hAnsi="GHEA Grapalat"/>
        </w:rPr>
        <w:t>փոխգործակցության</w:t>
      </w:r>
      <w:proofErr w:type="spellEnd"/>
      <w:r w:rsidRPr="00290719">
        <w:rPr>
          <w:rFonts w:ascii="GHEA Grapalat" w:hAnsi="GHEA Grapalat"/>
        </w:rPr>
        <w:t xml:space="preserve"> հիմնական ուղղություններ են սահմանում </w:t>
      </w:r>
      <w:proofErr w:type="spellStart"/>
      <w:r w:rsidRPr="00290719">
        <w:rPr>
          <w:rFonts w:ascii="GHEA Grapalat" w:hAnsi="GHEA Grapalat"/>
        </w:rPr>
        <w:t>հետեւյալ</w:t>
      </w:r>
      <w:proofErr w:type="spellEnd"/>
      <w:r w:rsidRPr="00290719">
        <w:rPr>
          <w:rFonts w:ascii="GHEA Grapalat" w:hAnsi="GHEA Grapalat"/>
        </w:rPr>
        <w:t xml:space="preserve"> ոլորտներում իրականացվող գործունեությունը՝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նորմատիվ իրավական կարգավորման մասով փորձի փոխանակում. 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տարածաշրջանային թվային տիրույթի զարգացում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տեղեկատվական անվտանգություն. 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թվային տնտեսության շուկաների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ճյուղերի զարգացում.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տեղեկատվական ենթակառուցվածքի համատեղ զարգացում.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կրթություն, հետազոտական կարողությունների </w:t>
      </w:r>
      <w:proofErr w:type="spellStart"/>
      <w:r w:rsidRPr="00290719">
        <w:rPr>
          <w:rFonts w:ascii="GHEA Grapalat" w:hAnsi="GHEA Grapalat"/>
        </w:rPr>
        <w:t>ձեւավորում</w:t>
      </w:r>
      <w:proofErr w:type="spellEnd"/>
      <w:r w:rsidRPr="00290719">
        <w:rPr>
          <w:rFonts w:ascii="GHEA Grapalat" w:hAnsi="GHEA Grapalat"/>
        </w:rPr>
        <w:t xml:space="preserve">, կադրերի պատրաստում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վերապատրաստում.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տեղեկատվական հաղորդակցական տեխնոլոգիաների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գիտական համագործակցության զարգացման ապահովմանն ուղղված </w:t>
      </w:r>
      <w:proofErr w:type="spellStart"/>
      <w:r w:rsidRPr="00290719">
        <w:rPr>
          <w:rFonts w:ascii="GHEA Grapalat" w:hAnsi="GHEA Grapalat"/>
        </w:rPr>
        <w:t>փոխգործակցություն</w:t>
      </w:r>
      <w:proofErr w:type="spellEnd"/>
      <w:r w:rsidRPr="00290719">
        <w:rPr>
          <w:rFonts w:ascii="GHEA Grapalat" w:hAnsi="GHEA Grapalat"/>
        </w:rPr>
        <w:t>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հետազոտական գործունեության աջակցման համակարգերի ստեղծում, որոնք տեխնոլոգիական անկախություն են ապահովում մրցունակ թվային տեխնոլոգիաների ուղղություններից յուրաքանչյուրի մասով.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«Էլեկտրոնային կառավարություն» համակարգի զարգացում.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տեղեկատվական հաղորդակցական տեխնոլոգիաների </w:t>
      </w:r>
      <w:proofErr w:type="spellStart"/>
      <w:r w:rsidRPr="00290719">
        <w:rPr>
          <w:rFonts w:ascii="GHEA Grapalat" w:hAnsi="GHEA Grapalat"/>
        </w:rPr>
        <w:t>հասանելիության</w:t>
      </w:r>
      <w:proofErr w:type="spellEnd"/>
      <w:r w:rsidRPr="00290719">
        <w:rPr>
          <w:rFonts w:ascii="GHEA Grapalat" w:hAnsi="GHEA Grapalat"/>
        </w:rPr>
        <w:t xml:space="preserve"> ապահովում՝ սույն համաձայնագրի մասնակից պետությունների օրենսդրությանը համապատասխան.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թվային անջրպետի նվազեցման ապահովում.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թվային հմտությունների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թվային հարթակների ներդրման աշխատանքների մասով փորձի փոխանակում։</w:t>
      </w: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4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Կողմերի լիազորված (իրավասու) մարմինների </w:t>
      </w:r>
      <w:proofErr w:type="spellStart"/>
      <w:r w:rsidRPr="00290719">
        <w:rPr>
          <w:rFonts w:ascii="GHEA Grapalat" w:hAnsi="GHEA Grapalat"/>
        </w:rPr>
        <w:t>միջեւ</w:t>
      </w:r>
      <w:proofErr w:type="spellEnd"/>
      <w:r w:rsidRPr="00290719">
        <w:rPr>
          <w:rFonts w:ascii="GHEA Grapalat" w:hAnsi="GHEA Grapalat"/>
        </w:rPr>
        <w:t xml:space="preserve"> տեղեկատվական </w:t>
      </w:r>
      <w:proofErr w:type="spellStart"/>
      <w:r w:rsidRPr="00290719">
        <w:rPr>
          <w:rFonts w:ascii="GHEA Grapalat" w:hAnsi="GHEA Grapalat"/>
        </w:rPr>
        <w:lastRenderedPageBreak/>
        <w:t>փոխգործակցությունն</w:t>
      </w:r>
      <w:proofErr w:type="spellEnd"/>
      <w:r w:rsidRPr="00290719">
        <w:rPr>
          <w:rFonts w:ascii="GHEA Grapalat" w:hAnsi="GHEA Grapalat"/>
        </w:rPr>
        <w:t xml:space="preserve"> իրականացվում է սույն համաձայնագրի մասնակից պետությունների ազգային օրենսդրության, ինչպես </w:t>
      </w:r>
      <w:proofErr w:type="spellStart"/>
      <w:r w:rsidRPr="00290719">
        <w:rPr>
          <w:rFonts w:ascii="GHEA Grapalat" w:hAnsi="GHEA Grapalat"/>
        </w:rPr>
        <w:t>նաեւ</w:t>
      </w:r>
      <w:proofErr w:type="spellEnd"/>
      <w:r w:rsidRPr="00290719">
        <w:rPr>
          <w:rFonts w:ascii="GHEA Grapalat" w:hAnsi="GHEA Grapalat"/>
        </w:rPr>
        <w:t xml:space="preserve"> միջազգային պայմանագրերի պահպանմամբ։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Սույն համաձայնագրի գործողությունը չի տարածվում այն տեղեկատվության փոխանակման վրա, որը ենթակա է պաշտպանության՝ սույն համաձայնագրի մասնակից պետությունների օրենսդրության համաձայն։</w:t>
      </w:r>
    </w:p>
    <w:p w:rsidR="009324B5" w:rsidRPr="00290719" w:rsidRDefault="009324B5" w:rsidP="009324B5">
      <w:pPr>
        <w:spacing w:after="160" w:line="276" w:lineRule="auto"/>
        <w:rPr>
          <w:rFonts w:ascii="GHEA Grapalat" w:hAnsi="GHEA Grapalat"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5</w:t>
      </w:r>
    </w:p>
    <w:p w:rsidR="009324B5" w:rsidRPr="00A37FC8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  <w:spacing w:val="-4"/>
        </w:rPr>
        <w:t xml:space="preserve">Կողմերը, սույն համաձայնագրին համապատասխան, </w:t>
      </w:r>
      <w:proofErr w:type="spellStart"/>
      <w:r w:rsidRPr="00290719">
        <w:rPr>
          <w:rFonts w:ascii="GHEA Grapalat" w:hAnsi="GHEA Grapalat"/>
          <w:spacing w:val="-4"/>
        </w:rPr>
        <w:t>փոխգործակցություն</w:t>
      </w:r>
      <w:proofErr w:type="spellEnd"/>
      <w:r w:rsidRPr="00290719">
        <w:rPr>
          <w:rFonts w:ascii="GHEA Grapalat" w:hAnsi="GHEA Grapalat"/>
          <w:spacing w:val="-4"/>
        </w:rPr>
        <w:t xml:space="preserve"> են իրականացնում</w:t>
      </w:r>
      <w:r w:rsidRPr="00290719">
        <w:rPr>
          <w:rFonts w:ascii="GHEA Grapalat" w:hAnsi="GHEA Grapalat"/>
        </w:rPr>
        <w:t xml:space="preserve"> հասարակության թվային զարգացման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թվային տնտեսության ոլորտում պետական քաղաքականություն մշակելու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իրականացնելու համար պատասխանատու լիազորված (իրավասու) մարմինների միջոցով՝ պահպանելով սույն համաձայնագրի մասնակից պետությունների օրենսդրությունը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միջազգային պայմանագրերը։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Կողմերը սահմանում են իրենց լիազորված (իրավասու) մարմինների ցանկը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դրա մասին </w:t>
      </w:r>
      <w:proofErr w:type="spellStart"/>
      <w:r w:rsidRPr="00290719">
        <w:rPr>
          <w:rFonts w:ascii="GHEA Grapalat" w:hAnsi="GHEA Grapalat"/>
        </w:rPr>
        <w:t>ավանդապահին</w:t>
      </w:r>
      <w:proofErr w:type="spellEnd"/>
      <w:r w:rsidRPr="00290719">
        <w:rPr>
          <w:rFonts w:ascii="GHEA Grapalat" w:hAnsi="GHEA Grapalat"/>
        </w:rPr>
        <w:t xml:space="preserve"> տեղեկացնում են սույն համաձայնագիրն ուժի մեջ մտնելու համար անհրաժեշտ ներպետական ընթացակարգերի կատարման մասին ծանուցումը հանձնելու ժամանակ։ Կողմերից յուրաքանչյուրը լիազորված (իրավասու) մարմինների ցանկի փոփոխման մասին </w:t>
      </w:r>
      <w:proofErr w:type="spellStart"/>
      <w:r w:rsidRPr="00290719">
        <w:rPr>
          <w:rFonts w:ascii="GHEA Grapalat" w:hAnsi="GHEA Grapalat"/>
        </w:rPr>
        <w:t>ավանդապահին</w:t>
      </w:r>
      <w:proofErr w:type="spellEnd"/>
      <w:r w:rsidRPr="00290719">
        <w:rPr>
          <w:rFonts w:ascii="GHEA Grapalat" w:hAnsi="GHEA Grapalat"/>
        </w:rPr>
        <w:t xml:space="preserve"> ծանուցում է այդպիսի որոշում ընդունելու օրվանից մեկ ամսվա ընթացքում։</w:t>
      </w:r>
    </w:p>
    <w:p w:rsidR="009324B5" w:rsidRDefault="009324B5" w:rsidP="009324B5">
      <w:pPr>
        <w:spacing w:after="160" w:line="276" w:lineRule="auto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6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Կողմերի լիազորված (իրավասու) մարմինները </w:t>
      </w:r>
      <w:proofErr w:type="spellStart"/>
      <w:r w:rsidRPr="00290719">
        <w:rPr>
          <w:rFonts w:ascii="GHEA Grapalat" w:hAnsi="GHEA Grapalat"/>
        </w:rPr>
        <w:t>փոխգործակցությունն</w:t>
      </w:r>
      <w:proofErr w:type="spellEnd"/>
      <w:r w:rsidRPr="00290719">
        <w:rPr>
          <w:rFonts w:ascii="GHEA Grapalat" w:hAnsi="GHEA Grapalat"/>
        </w:rPr>
        <w:t xml:space="preserve"> իրականացնում են սույն համաձայնագրի 3-րդ հոդվածով նախատեսված ոլորտներում խորհրդակցությունների, բանակցությունների, փորձագիտական խորհրդատվության, ինչպես </w:t>
      </w:r>
      <w:proofErr w:type="spellStart"/>
      <w:r w:rsidRPr="00290719">
        <w:rPr>
          <w:rFonts w:ascii="GHEA Grapalat" w:hAnsi="GHEA Grapalat"/>
        </w:rPr>
        <w:t>նաեւ</w:t>
      </w:r>
      <w:proofErr w:type="spellEnd"/>
      <w:r w:rsidRPr="00290719">
        <w:rPr>
          <w:rFonts w:ascii="GHEA Grapalat" w:hAnsi="GHEA Grapalat"/>
        </w:rPr>
        <w:t xml:space="preserve"> տեղեկատվության փոխանակման միջոցով։</w:t>
      </w:r>
    </w:p>
    <w:p w:rsidR="009324B5" w:rsidRPr="00290719" w:rsidRDefault="009324B5" w:rsidP="009324B5">
      <w:pPr>
        <w:spacing w:after="160" w:line="276" w:lineRule="auto"/>
        <w:rPr>
          <w:rFonts w:ascii="GHEA Grapalat" w:hAnsi="GHEA Grapalat"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7</w:t>
      </w:r>
    </w:p>
    <w:p w:rsidR="009324B5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համաձայնագրի դրույթների իրագործման մասով Կողմերի </w:t>
      </w:r>
      <w:proofErr w:type="spellStart"/>
      <w:r w:rsidRPr="00290719">
        <w:rPr>
          <w:rFonts w:ascii="GHEA Grapalat" w:hAnsi="GHEA Grapalat"/>
        </w:rPr>
        <w:t>փոխգործակցության</w:t>
      </w:r>
      <w:proofErr w:type="spellEnd"/>
      <w:r w:rsidRPr="00290719">
        <w:rPr>
          <w:rFonts w:ascii="GHEA Grapalat" w:hAnsi="GHEA Grapalat"/>
        </w:rPr>
        <w:t xml:space="preserve"> համակարգողը Կապի տարածաշրջանային համագործակցությունն է։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8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համաձայնագրի իրագործման համար Կողմերի կողմից անցկացվող միջոցառումների ֆինանսավորումն իրականացվում է շահագրգիռ նախարարությունների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գերատեսչությունների կողմից այն միջոցների շրջանակներում, որոնք յուրաքանչյուր տարի սույն համաձայնագրի մասնակից պետությունների բյուջեներով նախատեսվում են իրենց գործառույթների ապահովման համար, ինչպես </w:t>
      </w:r>
      <w:proofErr w:type="spellStart"/>
      <w:r w:rsidRPr="00290719">
        <w:rPr>
          <w:rFonts w:ascii="GHEA Grapalat" w:hAnsi="GHEA Grapalat"/>
        </w:rPr>
        <w:t>նաեւ</w:t>
      </w:r>
      <w:proofErr w:type="spellEnd"/>
      <w:r w:rsidRPr="00290719">
        <w:rPr>
          <w:rFonts w:ascii="GHEA Grapalat" w:hAnsi="GHEA Grapalat"/>
        </w:rPr>
        <w:t xml:space="preserve"> արտաբյուջետային աղբյուրների հաշվին՝ ԱՊՀ մասնակից պետությունների օրենսդրությամբ սահմանված կարգով։</w:t>
      </w: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9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Կողմերի համաձայնությամբ սույն համաձայնագրում կարող են կատարվել դրա անբաժանելի մասը կազմող փոփոխություններ, որոնք </w:t>
      </w:r>
      <w:proofErr w:type="spellStart"/>
      <w:r w:rsidRPr="00290719">
        <w:rPr>
          <w:rFonts w:ascii="GHEA Grapalat" w:hAnsi="GHEA Grapalat"/>
        </w:rPr>
        <w:t>ձեւակերպվում</w:t>
      </w:r>
      <w:proofErr w:type="spellEnd"/>
      <w:r w:rsidRPr="00290719">
        <w:rPr>
          <w:rFonts w:ascii="GHEA Grapalat" w:hAnsi="GHEA Grapalat"/>
        </w:rPr>
        <w:t xml:space="preserve"> են համապատասխան արձանագրությամբ։</w:t>
      </w:r>
    </w:p>
    <w:p w:rsidR="009324B5" w:rsidRDefault="009324B5" w:rsidP="009324B5">
      <w:pPr>
        <w:spacing w:after="160" w:line="276" w:lineRule="auto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10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համաձայնագրի կիրառման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մեկնաբանման ժամանակ Կողմերի </w:t>
      </w:r>
      <w:proofErr w:type="spellStart"/>
      <w:r w:rsidRPr="00290719">
        <w:rPr>
          <w:rFonts w:ascii="GHEA Grapalat" w:hAnsi="GHEA Grapalat"/>
        </w:rPr>
        <w:t>միջեւ</w:t>
      </w:r>
      <w:proofErr w:type="spellEnd"/>
      <w:r w:rsidRPr="00290719">
        <w:rPr>
          <w:rFonts w:ascii="GHEA Grapalat" w:hAnsi="GHEA Grapalat"/>
        </w:rPr>
        <w:t xml:space="preserve"> ծագող վիճելի հարցերը կարգավորվում են շահագրգիռ Կողմերի </w:t>
      </w:r>
      <w:proofErr w:type="spellStart"/>
      <w:r w:rsidRPr="00290719">
        <w:rPr>
          <w:rFonts w:ascii="GHEA Grapalat" w:hAnsi="GHEA Grapalat"/>
        </w:rPr>
        <w:t>միջեւ</w:t>
      </w:r>
      <w:proofErr w:type="spellEnd"/>
      <w:r w:rsidRPr="00290719">
        <w:rPr>
          <w:rFonts w:ascii="GHEA Grapalat" w:hAnsi="GHEA Grapalat"/>
        </w:rPr>
        <w:t xml:space="preserve"> խորհրդակցությունների </w:t>
      </w:r>
      <w:proofErr w:type="spellStart"/>
      <w:r w:rsidRPr="00290719">
        <w:rPr>
          <w:rFonts w:ascii="GHEA Grapalat" w:hAnsi="GHEA Grapalat"/>
        </w:rPr>
        <w:t>եւ</w:t>
      </w:r>
      <w:proofErr w:type="spellEnd"/>
      <w:r w:rsidRPr="00290719">
        <w:rPr>
          <w:rFonts w:ascii="GHEA Grapalat" w:hAnsi="GHEA Grapalat"/>
        </w:rPr>
        <w:t xml:space="preserve"> բանակցությունների միջոցով։</w:t>
      </w:r>
    </w:p>
    <w:p w:rsidR="009324B5" w:rsidRPr="00290719" w:rsidRDefault="009324B5" w:rsidP="009324B5">
      <w:pPr>
        <w:spacing w:after="160" w:line="276" w:lineRule="auto"/>
        <w:rPr>
          <w:rFonts w:ascii="GHEA Grapalat" w:hAnsi="GHEA Grapalat"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11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համաձայնագիրն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</w:t>
      </w:r>
      <w:proofErr w:type="spellStart"/>
      <w:r w:rsidRPr="00290719">
        <w:rPr>
          <w:rFonts w:ascii="GHEA Grapalat" w:hAnsi="GHEA Grapalat"/>
        </w:rPr>
        <w:t>ավանդապահի</w:t>
      </w:r>
      <w:proofErr w:type="spellEnd"/>
      <w:r w:rsidRPr="00290719">
        <w:rPr>
          <w:rFonts w:ascii="GHEA Grapalat" w:hAnsi="GHEA Grapalat"/>
        </w:rPr>
        <w:t xml:space="preserve"> կողմից ստանալու օրվանից 30 օրը լրանալուց հետո։</w:t>
      </w:r>
    </w:p>
    <w:p w:rsidR="009324B5" w:rsidRPr="002B707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Ներպետական </w:t>
      </w:r>
      <w:proofErr w:type="spellStart"/>
      <w:r w:rsidRPr="00290719">
        <w:rPr>
          <w:rFonts w:ascii="GHEA Grapalat" w:hAnsi="GHEA Grapalat"/>
        </w:rPr>
        <w:t>ընթացակարգերն</w:t>
      </w:r>
      <w:proofErr w:type="spellEnd"/>
      <w:r w:rsidRPr="00290719">
        <w:rPr>
          <w:rFonts w:ascii="GHEA Grapalat" w:hAnsi="GHEA Grapalat"/>
        </w:rPr>
        <w:t xml:space="preserve"> ավելի ուշ կատարած Կողմերի համար սույն համաձայնագիրն ուժի մեջ է մտնում համապատասխան փաստաթղթերն </w:t>
      </w:r>
      <w:proofErr w:type="spellStart"/>
      <w:r w:rsidRPr="00290719">
        <w:rPr>
          <w:rFonts w:ascii="GHEA Grapalat" w:hAnsi="GHEA Grapalat"/>
        </w:rPr>
        <w:t>ավանդապահի</w:t>
      </w:r>
      <w:proofErr w:type="spellEnd"/>
      <w:r w:rsidRPr="00290719">
        <w:rPr>
          <w:rFonts w:ascii="GHEA Grapalat" w:hAnsi="GHEA Grapalat"/>
        </w:rPr>
        <w:t xml:space="preserve"> կողմից ստանալու օրվանից 30 օրը լրանալուց հետո։</w:t>
      </w: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12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Ուժի մեջ մտնելուց հետո սույն համաձայնագիրը բաց է ԱՊՀ մասնակից ցանկացած պետության կողմից դրան միանալու համար՝ միանալու մասին փաստաթուղթն </w:t>
      </w:r>
      <w:proofErr w:type="spellStart"/>
      <w:r w:rsidRPr="00290719">
        <w:rPr>
          <w:rFonts w:ascii="GHEA Grapalat" w:hAnsi="GHEA Grapalat"/>
        </w:rPr>
        <w:t>ավանդապահին</w:t>
      </w:r>
      <w:proofErr w:type="spellEnd"/>
      <w:r w:rsidRPr="00290719">
        <w:rPr>
          <w:rFonts w:ascii="GHEA Grapalat" w:hAnsi="GHEA Grapalat"/>
        </w:rPr>
        <w:t xml:space="preserve"> փոխանցելու միջոցով։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Միացող պետության համար սույն համաձայնագիրն ուժի մեջ է մտնում միանալու մասին փաստաթուղթն </w:t>
      </w:r>
      <w:proofErr w:type="spellStart"/>
      <w:r w:rsidRPr="00290719">
        <w:rPr>
          <w:rFonts w:ascii="GHEA Grapalat" w:hAnsi="GHEA Grapalat"/>
        </w:rPr>
        <w:t>ավանդապահի</w:t>
      </w:r>
      <w:proofErr w:type="spellEnd"/>
      <w:r w:rsidRPr="00290719">
        <w:rPr>
          <w:rFonts w:ascii="GHEA Grapalat" w:hAnsi="GHEA Grapalat"/>
        </w:rPr>
        <w:t xml:space="preserve"> կողմից ստանալու օրվանից 30</w:t>
      </w:r>
      <w:r w:rsidRPr="00290719">
        <w:rPr>
          <w:rFonts w:ascii="Courier New" w:hAnsi="Courier New" w:cs="Courier New"/>
        </w:rPr>
        <w:t> </w:t>
      </w:r>
      <w:r w:rsidRPr="00290719">
        <w:rPr>
          <w:rFonts w:ascii="GHEA Grapalat" w:hAnsi="GHEA Grapalat"/>
        </w:rPr>
        <w:t>օրը լրանալուց հետո։</w:t>
      </w:r>
    </w:p>
    <w:p w:rsidR="009324B5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</w:p>
    <w:p w:rsidR="009324B5" w:rsidRPr="00290719" w:rsidRDefault="009324B5" w:rsidP="009324B5">
      <w:pPr>
        <w:spacing w:after="160" w:line="276" w:lineRule="auto"/>
        <w:jc w:val="center"/>
        <w:rPr>
          <w:rFonts w:ascii="GHEA Grapalat" w:hAnsi="GHEA Grapalat"/>
          <w:b/>
        </w:rPr>
      </w:pPr>
      <w:r w:rsidRPr="00290719">
        <w:rPr>
          <w:rFonts w:ascii="GHEA Grapalat" w:hAnsi="GHEA Grapalat"/>
          <w:b/>
        </w:rPr>
        <w:t>Հոդված 13</w:t>
      </w:r>
    </w:p>
    <w:p w:rsidR="009324B5" w:rsidRPr="00290719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 xml:space="preserve">Սույն համաձայնագիրը կնքվում է անորոշ ժամկետով։ Յուրաքանչյուր Կողմ իրավունք ունի դուրս գալու սույն համաձայնագրից՝ իր այդպիսի մտադրության մասին գրավոր ծանուցում ուղարկելով </w:t>
      </w:r>
      <w:proofErr w:type="spellStart"/>
      <w:r w:rsidRPr="00290719">
        <w:rPr>
          <w:rFonts w:ascii="GHEA Grapalat" w:hAnsi="GHEA Grapalat"/>
        </w:rPr>
        <w:t>ավանդապահին</w:t>
      </w:r>
      <w:proofErr w:type="spellEnd"/>
      <w:r w:rsidRPr="00290719">
        <w:rPr>
          <w:rFonts w:ascii="GHEA Grapalat" w:hAnsi="GHEA Grapalat"/>
        </w:rPr>
        <w:t xml:space="preserve"> ոչ ուշ, քան դուրս գալուց վեց ամիս առաջ։</w:t>
      </w:r>
    </w:p>
    <w:p w:rsidR="009324B5" w:rsidRPr="00A37FC8" w:rsidRDefault="009324B5" w:rsidP="009324B5">
      <w:pPr>
        <w:spacing w:after="160" w:line="276" w:lineRule="auto"/>
        <w:ind w:firstLine="567"/>
        <w:jc w:val="both"/>
        <w:rPr>
          <w:rFonts w:ascii="GHEA Grapalat" w:hAnsi="GHEA Grapalat"/>
        </w:rPr>
      </w:pPr>
      <w:r w:rsidRPr="00290719">
        <w:rPr>
          <w:rFonts w:ascii="GHEA Grapalat" w:hAnsi="GHEA Grapalat"/>
        </w:rPr>
        <w:t>Կատարված է 2020 թվականի նոյեմբերի 6-ին, մեկ բնօրինակից՝ ռուսերենով։ Բնօրինակը պահվում է Անկախ Պետությունների Համագործակցության գործադիր կոմիտեում, որը սույն համաձայնագիրն ստորագրած յուրաքանչյուր պետություն կուղարկի դրա հաստատված պատճենը։</w:t>
      </w:r>
    </w:p>
    <w:p w:rsidR="009324B5" w:rsidRDefault="009324B5" w:rsidP="009324B5">
      <w:pPr>
        <w:spacing w:line="276" w:lineRule="auto"/>
        <w:ind w:firstLine="567"/>
        <w:jc w:val="both"/>
        <w:rPr>
          <w:rFonts w:ascii="GHEA Grapalat" w:hAnsi="GHEA Grapalat"/>
        </w:rPr>
      </w:pPr>
    </w:p>
    <w:p w:rsidR="009324B5" w:rsidRPr="00A37FC8" w:rsidRDefault="009324B5" w:rsidP="009324B5">
      <w:pPr>
        <w:spacing w:line="276" w:lineRule="auto"/>
        <w:ind w:firstLine="567"/>
        <w:jc w:val="both"/>
        <w:rPr>
          <w:rFonts w:ascii="GHEA Grapalat" w:hAnsi="GHEA Grapalat"/>
        </w:rPr>
      </w:pPr>
    </w:p>
    <w:tbl>
      <w:tblPr>
        <w:tblOverlap w:val="never"/>
        <w:tblW w:w="99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5"/>
        <w:gridCol w:w="4705"/>
      </w:tblGrid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Ադրբեջանի Հանրապետության կառավարության կողմից՝</w:t>
            </w:r>
          </w:p>
        </w:tc>
        <w:tc>
          <w:tcPr>
            <w:tcW w:w="470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Ռուսաստանի Դաշնության կառավարության կողմից՝</w:t>
            </w: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</w:rPr>
            </w:pPr>
            <w:r w:rsidRPr="00290719">
              <w:rPr>
                <w:rFonts w:ascii="GHEA Grapalat" w:hAnsi="GHEA Grapalat"/>
              </w:rPr>
              <w:t>_________________</w:t>
            </w:r>
          </w:p>
        </w:tc>
        <w:tc>
          <w:tcPr>
            <w:tcW w:w="470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 xml:space="preserve">Մ. </w:t>
            </w:r>
            <w:proofErr w:type="spellStart"/>
            <w:r w:rsidRPr="00290719">
              <w:rPr>
                <w:rFonts w:ascii="GHEA Grapalat" w:hAnsi="GHEA Grapalat"/>
                <w:b/>
              </w:rPr>
              <w:t>Միշուստին</w:t>
            </w:r>
            <w:proofErr w:type="spellEnd"/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Հայաստանի Հանրապետության կառավարության կողմից՝</w:t>
            </w:r>
          </w:p>
        </w:tc>
        <w:tc>
          <w:tcPr>
            <w:tcW w:w="470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90719">
              <w:rPr>
                <w:rFonts w:ascii="GHEA Grapalat" w:hAnsi="GHEA Grapalat"/>
                <w:b/>
              </w:rPr>
              <w:t>Տաջիկստանի</w:t>
            </w:r>
            <w:proofErr w:type="spellEnd"/>
            <w:r w:rsidRPr="00290719">
              <w:rPr>
                <w:rFonts w:ascii="GHEA Grapalat" w:hAnsi="GHEA Grapalat"/>
                <w:b/>
              </w:rPr>
              <w:t xml:space="preserve"> Հանրապետության կառավարության կողմից՝</w:t>
            </w: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Մ. Գրիգորյան</w:t>
            </w:r>
          </w:p>
        </w:tc>
        <w:tc>
          <w:tcPr>
            <w:tcW w:w="470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 xml:space="preserve">Կ. </w:t>
            </w:r>
            <w:proofErr w:type="spellStart"/>
            <w:r w:rsidRPr="00290719">
              <w:rPr>
                <w:rFonts w:ascii="GHEA Grapalat" w:hAnsi="GHEA Grapalat"/>
                <w:b/>
              </w:rPr>
              <w:t>Ռասուլզոդա</w:t>
            </w:r>
            <w:proofErr w:type="spellEnd"/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Բելառուսի Հանրապետության կառավարության կողմից՝</w:t>
            </w:r>
          </w:p>
        </w:tc>
        <w:tc>
          <w:tcPr>
            <w:tcW w:w="470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Թուրքմենստանի կառավարության կողմից՝</w:t>
            </w: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 xml:space="preserve">Ռ. </w:t>
            </w:r>
            <w:proofErr w:type="spellStart"/>
            <w:r w:rsidRPr="00290719">
              <w:rPr>
                <w:rFonts w:ascii="GHEA Grapalat" w:hAnsi="GHEA Grapalat"/>
                <w:b/>
              </w:rPr>
              <w:t>Գոլովչենկո</w:t>
            </w:r>
            <w:proofErr w:type="spellEnd"/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70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90719">
              <w:rPr>
                <w:rFonts w:ascii="GHEA Grapalat" w:hAnsi="GHEA Grapalat"/>
                <w:b/>
              </w:rPr>
              <w:lastRenderedPageBreak/>
              <w:t>Ղազախստանի</w:t>
            </w:r>
            <w:proofErr w:type="spellEnd"/>
            <w:r w:rsidRPr="00290719">
              <w:rPr>
                <w:rFonts w:ascii="GHEA Grapalat" w:hAnsi="GHEA Grapalat"/>
                <w:b/>
              </w:rPr>
              <w:t xml:space="preserve"> Հանրապետության կառավարության կողմից`</w:t>
            </w:r>
          </w:p>
        </w:tc>
        <w:tc>
          <w:tcPr>
            <w:tcW w:w="470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90719">
              <w:rPr>
                <w:rFonts w:ascii="GHEA Grapalat" w:hAnsi="GHEA Grapalat"/>
                <w:b/>
              </w:rPr>
              <w:t>Ուզբեկստանի</w:t>
            </w:r>
            <w:proofErr w:type="spellEnd"/>
            <w:r w:rsidRPr="00290719">
              <w:rPr>
                <w:rFonts w:ascii="GHEA Grapalat" w:hAnsi="GHEA Grapalat"/>
                <w:b/>
              </w:rPr>
              <w:t xml:space="preserve"> Հանրապետության կառավարության կողմից՝</w:t>
            </w: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Ա. Մամին</w:t>
            </w:r>
          </w:p>
        </w:tc>
        <w:tc>
          <w:tcPr>
            <w:tcW w:w="470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 xml:space="preserve">Ա. </w:t>
            </w:r>
            <w:proofErr w:type="spellStart"/>
            <w:r w:rsidRPr="00290719">
              <w:rPr>
                <w:rFonts w:ascii="GHEA Grapalat" w:hAnsi="GHEA Grapalat"/>
                <w:b/>
              </w:rPr>
              <w:t>Արիպով</w:t>
            </w:r>
            <w:proofErr w:type="spellEnd"/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  <w:vAlign w:val="bottom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290719">
              <w:rPr>
                <w:rFonts w:ascii="GHEA Grapalat" w:hAnsi="GHEA Grapalat"/>
                <w:b/>
              </w:rPr>
              <w:t>Ղրղզստանի</w:t>
            </w:r>
            <w:proofErr w:type="spellEnd"/>
            <w:r w:rsidRPr="00290719">
              <w:rPr>
                <w:rFonts w:ascii="GHEA Grapalat" w:hAnsi="GHEA Grapalat"/>
                <w:b/>
              </w:rPr>
              <w:t xml:space="preserve"> Հանրապետության կառավարության կողմից՝</w:t>
            </w:r>
          </w:p>
        </w:tc>
        <w:tc>
          <w:tcPr>
            <w:tcW w:w="470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Ուկրաինայի կառավարության կողմից՝</w:t>
            </w: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 xml:space="preserve">Ս. </w:t>
            </w:r>
            <w:proofErr w:type="spellStart"/>
            <w:r w:rsidRPr="00290719">
              <w:rPr>
                <w:rFonts w:ascii="GHEA Grapalat" w:hAnsi="GHEA Grapalat"/>
                <w:b/>
              </w:rPr>
              <w:t>Ժապարով</w:t>
            </w:r>
            <w:proofErr w:type="spellEnd"/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70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  <w:r w:rsidRPr="00290719">
              <w:rPr>
                <w:rFonts w:ascii="GHEA Grapalat" w:hAnsi="GHEA Grapalat"/>
                <w:b/>
              </w:rPr>
              <w:t>Մոլդովայի Հանրապետության կառավարության կողմից՝</w:t>
            </w:r>
          </w:p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70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  <w:tr w:rsidR="009324B5" w:rsidRPr="00290719" w:rsidTr="00900E4A">
        <w:trPr>
          <w:jc w:val="center"/>
        </w:trPr>
        <w:tc>
          <w:tcPr>
            <w:tcW w:w="527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___</w:t>
            </w:r>
            <w:r w:rsidRPr="00290719">
              <w:rPr>
                <w:rFonts w:ascii="GHEA Grapalat" w:hAnsi="GHEA Grapalat"/>
              </w:rPr>
              <w:t>________</w:t>
            </w:r>
          </w:p>
        </w:tc>
        <w:tc>
          <w:tcPr>
            <w:tcW w:w="4705" w:type="dxa"/>
            <w:shd w:val="clear" w:color="auto" w:fill="FFFFFF"/>
          </w:tcPr>
          <w:p w:rsidR="009324B5" w:rsidRPr="00290719" w:rsidRDefault="009324B5" w:rsidP="00900E4A">
            <w:pPr>
              <w:spacing w:after="120" w:line="276" w:lineRule="auto"/>
              <w:jc w:val="center"/>
              <w:rPr>
                <w:rFonts w:ascii="GHEA Grapalat" w:hAnsi="GHEA Grapalat"/>
                <w:b/>
              </w:rPr>
            </w:pPr>
          </w:p>
        </w:tc>
      </w:tr>
    </w:tbl>
    <w:p w:rsidR="009324B5" w:rsidRPr="00290719" w:rsidRDefault="009324B5" w:rsidP="009324B5">
      <w:pPr>
        <w:spacing w:after="160" w:line="276" w:lineRule="auto"/>
        <w:rPr>
          <w:rFonts w:ascii="GHEA Grapalat" w:hAnsi="GHEA Grapalat"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Default="00276A89" w:rsidP="00276A89">
      <w:pPr>
        <w:jc w:val="center"/>
        <w:rPr>
          <w:rFonts w:ascii="GHEA Grapalat" w:hAnsi="GHEA Grapalat" w:cs="Times New Roman"/>
          <w:b/>
        </w:rPr>
      </w:pPr>
    </w:p>
    <w:p w:rsidR="00276A89" w:rsidRPr="003375EE" w:rsidRDefault="00276A89" w:rsidP="00276A89">
      <w:pPr>
        <w:jc w:val="center"/>
        <w:rPr>
          <w:rFonts w:ascii="GHEA Grapalat" w:hAnsi="GHEA Grapalat" w:cs="Times New Roman"/>
          <w:b/>
          <w:lang w:val="ru-RU"/>
        </w:rPr>
      </w:pPr>
      <w:r w:rsidRPr="003375EE">
        <w:rPr>
          <w:rFonts w:ascii="GHEA Grapalat" w:hAnsi="GHEA Grapalat" w:cs="Times New Roman"/>
          <w:b/>
        </w:rPr>
        <w:t>ՎԵՐԱՊԱՀՈՒՄ</w:t>
      </w:r>
    </w:p>
    <w:p w:rsidR="00276A89" w:rsidRPr="003375EE" w:rsidRDefault="00276A89" w:rsidP="00276A89">
      <w:pPr>
        <w:jc w:val="center"/>
        <w:rPr>
          <w:rFonts w:ascii="GHEA Grapalat" w:hAnsi="GHEA Grapalat" w:cs="Times New Roman"/>
          <w:b/>
          <w:lang w:val="ru-RU"/>
        </w:rPr>
      </w:pPr>
      <w:r w:rsidRPr="003375EE">
        <w:rPr>
          <w:rFonts w:ascii="GHEA Grapalat" w:hAnsi="GHEA Grapalat" w:cs="Times New Roman"/>
          <w:b/>
        </w:rPr>
        <w:t>ՀԱՅԱՍՏԱՆԻ</w:t>
      </w:r>
      <w:r w:rsidRPr="003375EE">
        <w:rPr>
          <w:rFonts w:ascii="GHEA Grapalat" w:hAnsi="GHEA Grapalat" w:cs="Times New Roman"/>
          <w:b/>
          <w:lang w:val="ru-RU"/>
        </w:rPr>
        <w:t xml:space="preserve"> </w:t>
      </w:r>
      <w:r w:rsidRPr="003375EE">
        <w:rPr>
          <w:rFonts w:ascii="GHEA Grapalat" w:hAnsi="GHEA Grapalat" w:cs="Times New Roman"/>
          <w:b/>
        </w:rPr>
        <w:t>ՀԱՆՐԱՊԵՏՈՒԹՅԱՆ</w:t>
      </w:r>
    </w:p>
    <w:p w:rsidR="00276A89" w:rsidRPr="003375EE" w:rsidRDefault="00276A89" w:rsidP="00276A89">
      <w:pPr>
        <w:spacing w:line="360" w:lineRule="auto"/>
        <w:ind w:firstLine="720"/>
        <w:jc w:val="center"/>
        <w:rPr>
          <w:rFonts w:ascii="GHEA Grapalat" w:hAnsi="GHEA Grapalat" w:cs="Times New Roman"/>
          <w:b/>
          <w:lang w:val="ru-RU"/>
        </w:rPr>
      </w:pPr>
    </w:p>
    <w:p w:rsidR="00276A89" w:rsidRDefault="00276A89" w:rsidP="00276A89">
      <w:pPr>
        <w:spacing w:line="360" w:lineRule="auto"/>
        <w:jc w:val="center"/>
        <w:rPr>
          <w:rFonts w:ascii="GHEA Grapalat" w:hAnsi="GHEA Grapalat" w:cs="Calibri"/>
          <w:b/>
        </w:rPr>
      </w:pPr>
      <w:proofErr w:type="gramStart"/>
      <w:r w:rsidRPr="003375EE">
        <w:rPr>
          <w:rFonts w:ascii="GHEA Grapalat" w:hAnsi="GHEA Grapalat" w:cs="Calibri"/>
          <w:b/>
          <w:lang w:val="fr-FR"/>
        </w:rPr>
        <w:t>«</w:t>
      </w:r>
      <w:r w:rsidRPr="003375EE">
        <w:rPr>
          <w:rFonts w:ascii="GHEA Grapalat" w:hAnsi="GHEA Grapalat"/>
          <w:b/>
        </w:rPr>
        <w:t>Հասարակության</w:t>
      </w:r>
      <w:proofErr w:type="gramEnd"/>
      <w:r w:rsidRPr="003375EE">
        <w:rPr>
          <w:rFonts w:ascii="GHEA Grapalat" w:hAnsi="GHEA Grapalat"/>
          <w:b/>
        </w:rPr>
        <w:t xml:space="preserve"> թվային զարգացման ոլորտում ԱՊՀ մասնակից պետությունների տեղեկատվական </w:t>
      </w:r>
      <w:proofErr w:type="spellStart"/>
      <w:r w:rsidRPr="003375EE">
        <w:rPr>
          <w:rFonts w:ascii="GHEA Grapalat" w:hAnsi="GHEA Grapalat"/>
          <w:b/>
        </w:rPr>
        <w:t>փոխգործակցության</w:t>
      </w:r>
      <w:proofErr w:type="spellEnd"/>
      <w:r w:rsidRPr="003375EE">
        <w:rPr>
          <w:rFonts w:ascii="GHEA Grapalat" w:hAnsi="GHEA Grapalat"/>
          <w:b/>
        </w:rPr>
        <w:t xml:space="preserve"> մասին</w:t>
      </w:r>
      <w:r w:rsidRPr="003375EE">
        <w:rPr>
          <w:rFonts w:ascii="GHEA Grapalat" w:hAnsi="GHEA Grapalat" w:cs="Calibri"/>
          <w:b/>
        </w:rPr>
        <w:t xml:space="preserve">» </w:t>
      </w:r>
    </w:p>
    <w:p w:rsidR="00276A89" w:rsidRPr="00D37A71" w:rsidRDefault="00276A89" w:rsidP="00276A89">
      <w:pPr>
        <w:spacing w:line="360" w:lineRule="auto"/>
        <w:jc w:val="center"/>
        <w:rPr>
          <w:rFonts w:ascii="GHEA Grapalat" w:hAnsi="GHEA Grapalat"/>
          <w:b/>
        </w:rPr>
      </w:pPr>
      <w:r w:rsidRPr="003375EE">
        <w:rPr>
          <w:rFonts w:ascii="GHEA Grapalat" w:hAnsi="GHEA Grapalat"/>
          <w:b/>
        </w:rPr>
        <w:t>2020 թվականի նոյեմբերի 6-</w:t>
      </w:r>
      <w:r w:rsidRPr="00D37A71">
        <w:rPr>
          <w:rFonts w:ascii="GHEA Grapalat" w:hAnsi="GHEA Grapalat"/>
          <w:b/>
        </w:rPr>
        <w:t>ի համաձայնագրի</w:t>
      </w:r>
    </w:p>
    <w:p w:rsidR="00276A89" w:rsidRPr="00D37A71" w:rsidRDefault="00276A89" w:rsidP="00276A89">
      <w:pPr>
        <w:spacing w:line="360" w:lineRule="auto"/>
        <w:jc w:val="center"/>
        <w:rPr>
          <w:rFonts w:ascii="GHEA Grapalat" w:hAnsi="GHEA Grapalat"/>
          <w:b/>
        </w:rPr>
      </w:pPr>
    </w:p>
    <w:p w:rsidR="00276A89" w:rsidRDefault="00276A89" w:rsidP="00276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HEA Grapalat" w:eastAsia="Times New Roman" w:hAnsi="GHEA Grapalat" w:cs="Courier New"/>
        </w:rPr>
      </w:pPr>
      <w:r w:rsidRPr="003375EE">
        <w:rPr>
          <w:rFonts w:ascii="GHEA Grapalat" w:eastAsia="Times New Roman" w:hAnsi="GHEA Grapalat" w:cs="Courier New"/>
        </w:rPr>
        <w:tab/>
      </w:r>
      <w:r w:rsidRPr="00D37A71">
        <w:rPr>
          <w:rFonts w:ascii="GHEA Grapalat" w:eastAsia="Times New Roman" w:hAnsi="GHEA Grapalat" w:cs="Courier New"/>
        </w:rPr>
        <w:t>Հայաստանի Հանրապետությունը հաստատում է սույն Համաձայնագիրը՝ պայմանով, որ Հայաստանի Հանրապետությունն իրեն իրավունք է վերապահում առանձին որոշում կայացնել</w:t>
      </w:r>
      <w:r w:rsidRPr="00437899">
        <w:rPr>
          <w:rFonts w:ascii="GHEA Grapalat" w:hAnsi="GHEA Grapalat"/>
        </w:rPr>
        <w:t xml:space="preserve"> «</w:t>
      </w:r>
      <w:r w:rsidRPr="003375EE">
        <w:rPr>
          <w:rFonts w:ascii="GHEA Grapalat" w:hAnsi="GHEA Grapalat"/>
        </w:rPr>
        <w:t xml:space="preserve">Հասարակության թվային զարգացման ոլորտում ԱՊՀ մասնակից պետությունների տեղեկատվական </w:t>
      </w:r>
      <w:proofErr w:type="spellStart"/>
      <w:r w:rsidRPr="003375EE">
        <w:rPr>
          <w:rFonts w:ascii="GHEA Grapalat" w:hAnsi="GHEA Grapalat"/>
        </w:rPr>
        <w:t>փոխգործակցության</w:t>
      </w:r>
      <w:proofErr w:type="spellEnd"/>
      <w:r w:rsidRPr="003375EE">
        <w:rPr>
          <w:rFonts w:ascii="GHEA Grapalat" w:hAnsi="GHEA Grapalat"/>
        </w:rPr>
        <w:t xml:space="preserve"> մասին</w:t>
      </w:r>
      <w:r w:rsidRPr="00437899">
        <w:rPr>
          <w:rFonts w:ascii="GHEA Grapalat" w:hAnsi="GHEA Grapalat"/>
        </w:rPr>
        <w:t xml:space="preserve">» համաձայնագրի դրույթների տարածման վերաբերյալ այն պետությունների նկատմամբ, որոնք </w:t>
      </w:r>
      <w:r w:rsidRPr="005C4CD5">
        <w:rPr>
          <w:rFonts w:ascii="GHEA Grapalat" w:hAnsi="GHEA Grapalat"/>
        </w:rPr>
        <w:t>կմիանան</w:t>
      </w:r>
      <w:r w:rsidRPr="00437899">
        <w:rPr>
          <w:rFonts w:ascii="GHEA Grapalat" w:hAnsi="GHEA Grapalat"/>
        </w:rPr>
        <w:t xml:space="preserve"> սույն</w:t>
      </w:r>
      <w:r w:rsidRPr="003375EE">
        <w:rPr>
          <w:rFonts w:ascii="GHEA Grapalat" w:eastAsia="Times New Roman" w:hAnsi="GHEA Grapalat" w:cs="Courier New"/>
        </w:rPr>
        <w:t xml:space="preserve"> Համաձայնագրին 2020 թվականի նոյեմբերի 6-ից հետո:</w:t>
      </w:r>
    </w:p>
    <w:p w:rsidR="00276A89" w:rsidRPr="003375EE" w:rsidRDefault="00276A89" w:rsidP="00276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HEA Grapalat" w:eastAsia="Times New Roman" w:hAnsi="GHEA Grapalat" w:cs="Courier New"/>
        </w:rPr>
      </w:pPr>
      <w:r>
        <w:rPr>
          <w:rFonts w:ascii="GHEA Grapalat" w:eastAsia="Times New Roman" w:hAnsi="GHEA Grapalat" w:cs="Courier New"/>
        </w:rPr>
        <w:tab/>
      </w:r>
      <w:r w:rsidRPr="00D37A71">
        <w:rPr>
          <w:rFonts w:ascii="GHEA Grapalat" w:eastAsia="Times New Roman" w:hAnsi="GHEA Grapalat" w:cs="Courier New"/>
        </w:rPr>
        <w:t xml:space="preserve"> </w:t>
      </w:r>
    </w:p>
    <w:p w:rsidR="0064394B" w:rsidRDefault="0064394B" w:rsidP="00A37FC8">
      <w:pPr>
        <w:spacing w:after="160" w:line="276" w:lineRule="auto"/>
        <w:rPr>
          <w:rFonts w:ascii="GHEA Grapalat" w:hAnsi="GHEA Grapalat"/>
        </w:rPr>
      </w:pPr>
    </w:p>
    <w:p w:rsidR="00871910" w:rsidRDefault="00871910" w:rsidP="00A37FC8">
      <w:pPr>
        <w:spacing w:after="160" w:line="276" w:lineRule="auto"/>
        <w:rPr>
          <w:rFonts w:ascii="GHEA Grapalat" w:hAnsi="GHEA Grapalat"/>
        </w:rPr>
      </w:pPr>
    </w:p>
    <w:p w:rsidR="00871910" w:rsidRDefault="00871910" w:rsidP="00A37FC8">
      <w:pPr>
        <w:spacing w:after="160" w:line="276" w:lineRule="auto"/>
        <w:rPr>
          <w:rFonts w:ascii="GHEA Grapalat" w:hAnsi="GHEA Grapalat"/>
        </w:rPr>
      </w:pPr>
    </w:p>
    <w:p w:rsidR="00871910" w:rsidRDefault="00871910" w:rsidP="00A37FC8">
      <w:pPr>
        <w:spacing w:after="160" w:line="276" w:lineRule="auto"/>
        <w:rPr>
          <w:rFonts w:ascii="GHEA Grapalat" w:hAnsi="GHEA Grapalat"/>
        </w:rPr>
      </w:pPr>
    </w:p>
    <w:p w:rsidR="00871910" w:rsidRPr="00871910" w:rsidRDefault="00871910" w:rsidP="00871910">
      <w:pPr>
        <w:pStyle w:val="NoSpacing"/>
        <w:spacing w:line="276" w:lineRule="auto"/>
        <w:jc w:val="both"/>
        <w:rPr>
          <w:rFonts w:ascii="GHEA Grapalat" w:eastAsia="Times New Roman" w:hAnsi="GHEA Grapalat"/>
          <w:b/>
          <w:i/>
          <w:color w:val="FF0000"/>
          <w:sz w:val="24"/>
          <w:szCs w:val="24"/>
          <w:lang w:val="hy-AM"/>
        </w:rPr>
      </w:pPr>
      <w:bookmarkStart w:id="0" w:name="_GoBack"/>
      <w:r w:rsidRPr="00871910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Հայաստանի Հանրապետության համար ուժի մեջ է մտել</w:t>
      </w:r>
      <w:r w:rsidRPr="00871910">
        <w:rPr>
          <w:rFonts w:ascii="GHEA Grapalat" w:hAnsi="GHEA Grapalat"/>
          <w:b/>
          <w:i/>
          <w:sz w:val="24"/>
          <w:szCs w:val="24"/>
          <w:lang w:val="hy-AM"/>
        </w:rPr>
        <w:t xml:space="preserve"> 20</w:t>
      </w:r>
      <w:r w:rsidRPr="00871910">
        <w:rPr>
          <w:rFonts w:ascii="GHEA Grapalat" w:hAnsi="GHEA Grapalat"/>
          <w:b/>
          <w:i/>
          <w:sz w:val="24"/>
          <w:szCs w:val="24"/>
          <w:lang w:val="af-ZA"/>
        </w:rPr>
        <w:t>22</w:t>
      </w:r>
      <w:r w:rsidRPr="00871910">
        <w:rPr>
          <w:rFonts w:ascii="GHEA Grapalat" w:hAnsi="GHEA Grapalat"/>
          <w:b/>
          <w:i/>
          <w:sz w:val="24"/>
          <w:szCs w:val="24"/>
          <w:lang w:val="hy-AM"/>
        </w:rPr>
        <w:t>թ. մարտի 23</w:t>
      </w:r>
      <w:r w:rsidRPr="00871910">
        <w:rPr>
          <w:rFonts w:ascii="GHEA Grapalat" w:hAnsi="GHEA Grapalat"/>
          <w:b/>
          <w:i/>
          <w:sz w:val="24"/>
          <w:szCs w:val="24"/>
          <w:lang w:val="af-ZA"/>
        </w:rPr>
        <w:t>-</w:t>
      </w:r>
      <w:r w:rsidRPr="00871910">
        <w:rPr>
          <w:rFonts w:ascii="GHEA Grapalat" w:hAnsi="GHEA Grapalat"/>
          <w:b/>
          <w:i/>
          <w:sz w:val="24"/>
          <w:szCs w:val="24"/>
          <w:lang w:val="hy-AM"/>
        </w:rPr>
        <w:t>ին</w:t>
      </w:r>
    </w:p>
    <w:bookmarkEnd w:id="0"/>
    <w:p w:rsidR="00871910" w:rsidRPr="009324B5" w:rsidRDefault="00871910" w:rsidP="00A37FC8">
      <w:pPr>
        <w:spacing w:after="160" w:line="276" w:lineRule="auto"/>
        <w:rPr>
          <w:rFonts w:ascii="GHEA Grapalat" w:hAnsi="GHEA Grapalat"/>
        </w:rPr>
        <w:sectPr w:rsidR="00871910" w:rsidRPr="009324B5" w:rsidSect="0064394B">
          <w:headerReference w:type="even" r:id="rId7"/>
          <w:head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1418" w:right="1418" w:bottom="1418" w:left="1418" w:header="0" w:footer="6" w:gutter="0"/>
          <w:cols w:space="720"/>
          <w:noEndnote/>
          <w:titlePg/>
          <w:docGrid w:linePitch="360"/>
        </w:sectPr>
      </w:pPr>
    </w:p>
    <w:p w:rsidR="0024032A" w:rsidRPr="00290719" w:rsidRDefault="0024032A" w:rsidP="009324B5">
      <w:pPr>
        <w:spacing w:after="160" w:line="276" w:lineRule="auto"/>
        <w:jc w:val="center"/>
        <w:rPr>
          <w:rFonts w:ascii="GHEA Grapalat" w:hAnsi="GHEA Grapalat"/>
        </w:rPr>
      </w:pPr>
    </w:p>
    <w:sectPr w:rsidR="0024032A" w:rsidRPr="00290719" w:rsidSect="00B0421A">
      <w:pgSz w:w="11907" w:h="16840" w:code="9"/>
      <w:pgMar w:top="1418" w:right="1418" w:bottom="1021" w:left="1418" w:header="0" w:footer="64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DB7" w:rsidRDefault="00F65DB7" w:rsidP="0024032A">
      <w:r>
        <w:separator/>
      </w:r>
    </w:p>
  </w:endnote>
  <w:endnote w:type="continuationSeparator" w:id="0">
    <w:p w:rsidR="00F65DB7" w:rsidRDefault="00F65DB7" w:rsidP="0024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2A" w:rsidRDefault="00E5675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13157200</wp:posOffset>
              </wp:positionH>
              <wp:positionV relativeFrom="page">
                <wp:posOffset>20272375</wp:posOffset>
              </wp:positionV>
              <wp:extent cx="927100" cy="233680"/>
              <wp:effectExtent l="3175" t="3175" r="0" b="317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710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32A" w:rsidRDefault="00E177E1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1"/>
                            </w:rPr>
                            <w:t>20</w:t>
                          </w:r>
                          <w:r>
                            <w:rPr>
                              <w:rStyle w:val="Headerorfooter55pt"/>
                            </w:rPr>
                            <w:t>-</w:t>
                          </w:r>
                          <w:r>
                            <w:rPr>
                              <w:rStyle w:val="Headerorfooter1"/>
                            </w:rPr>
                            <w:t>0888</w:t>
                          </w:r>
                          <w:r>
                            <w:rPr>
                              <w:rStyle w:val="Headerorfooter55pt"/>
                            </w:rPr>
                            <w:t>-</w:t>
                          </w:r>
                          <w:r>
                            <w:rPr>
                              <w:rStyle w:val="Headerorfooter1"/>
                            </w:rPr>
                            <w:t>5-3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1036pt;margin-top:1596.25pt;width:73pt;height:18.4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" filled="f" stroked="f">
              <v:textbox style="mso-fit-shape-to-text:t" inset="0,0,0,0">
                <w:txbxContent>
                  <w:p w:rsidR="0024032A" w:rsidRDefault="00E177E1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1"/>
                      </w:rPr>
                      <w:t>20</w:t>
                    </w:r>
                    <w:r>
                      <w:rPr>
                        <w:rStyle w:val="Headerorfooter55pt"/>
                      </w:rPr>
                      <w:t>-</w:t>
                    </w:r>
                    <w:r>
                      <w:rPr>
                        <w:rStyle w:val="Headerorfooter1"/>
                      </w:rPr>
                      <w:t>0888</w:t>
                    </w:r>
                    <w:r>
                      <w:rPr>
                        <w:rStyle w:val="Headerorfooter55pt"/>
                      </w:rPr>
                      <w:t>-</w:t>
                    </w:r>
                    <w:r>
                      <w:rPr>
                        <w:rStyle w:val="Headerorfooter1"/>
                      </w:rPr>
                      <w:t>5-3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DB7" w:rsidRDefault="00F65DB7"/>
  </w:footnote>
  <w:footnote w:type="continuationSeparator" w:id="0">
    <w:p w:rsidR="00F65DB7" w:rsidRDefault="00F65DB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2A" w:rsidRDefault="00E5675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7956550</wp:posOffset>
              </wp:positionH>
              <wp:positionV relativeFrom="page">
                <wp:posOffset>-314325</wp:posOffset>
              </wp:positionV>
              <wp:extent cx="127000" cy="260350"/>
              <wp:effectExtent l="3175" t="0" r="317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260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32A" w:rsidRDefault="00A9328A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B098E" w:rsidRPr="000B098E">
                            <w:rPr>
                              <w:rStyle w:val="Headerorfooter29pt"/>
                              <w:noProof/>
                            </w:rPr>
                            <w:t>4</w:t>
                          </w:r>
                          <w:r>
                            <w:rPr>
                              <w:rStyle w:val="Headerorfooter29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26.5pt;margin-top:-24.75pt;width:10pt;height:20.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" filled="f" stroked="f">
              <v:textbox style="mso-fit-shape-to-text:t" inset="0,0,0,0">
                <w:txbxContent>
                  <w:p w:rsidR="0024032A" w:rsidRDefault="00A9328A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B098E" w:rsidRPr="000B098E">
                      <w:rPr>
                        <w:rStyle w:val="Headerorfooter29pt"/>
                        <w:noProof/>
                      </w:rPr>
                      <w:t>4</w:t>
                    </w:r>
                    <w:r>
                      <w:rPr>
                        <w:rStyle w:val="Headerorfooter29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2A" w:rsidRDefault="00E5675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7956550</wp:posOffset>
              </wp:positionH>
              <wp:positionV relativeFrom="page">
                <wp:posOffset>-301625</wp:posOffset>
              </wp:positionV>
              <wp:extent cx="184785" cy="423545"/>
              <wp:effectExtent l="3175" t="3175" r="3175" b="31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423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32A" w:rsidRDefault="00A9328A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910" w:rsidRPr="00871910">
                            <w:rPr>
                              <w:rStyle w:val="Headerorfooter2"/>
                              <w:noProof/>
                            </w:rPr>
                            <w:t>8</w:t>
                          </w:r>
                          <w:r>
                            <w:rPr>
                              <w:rStyle w:val="Headerorfooter2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26.5pt;margin-top:-23.75pt;width:14.55pt;height:33.3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" filled="f" stroked="f">
              <v:textbox style="mso-fit-shape-to-text:t" inset="0,0,0,0">
                <w:txbxContent>
                  <w:p w:rsidR="0024032A" w:rsidRDefault="00A9328A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71910" w:rsidRPr="00871910">
                      <w:rPr>
                        <w:rStyle w:val="Headerorfooter2"/>
                        <w:noProof/>
                      </w:rPr>
                      <w:t>8</w:t>
                    </w:r>
                    <w:r>
                      <w:rPr>
                        <w:rStyle w:val="Headerorfooter2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32A" w:rsidRDefault="00E5675A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7956550</wp:posOffset>
              </wp:positionH>
              <wp:positionV relativeFrom="page">
                <wp:posOffset>-314325</wp:posOffset>
              </wp:positionV>
              <wp:extent cx="184785" cy="423545"/>
              <wp:effectExtent l="3175" t="0" r="317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" cy="423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32A" w:rsidRDefault="0091074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 w:rsidR="0055111D"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71910" w:rsidRPr="00871910">
                            <w:rPr>
                              <w:rStyle w:val="Headerorfooter29pt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626.5pt;margin-top:-24.75pt;width:14.55pt;height:33.3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" filled="f" stroked="f">
              <v:textbox style="mso-fit-shape-to-text:t" inset="0,0,0,0">
                <w:txbxContent>
                  <w:p w:rsidR="0024032A" w:rsidRDefault="00910749">
                    <w:pPr>
                      <w:pStyle w:val="Headerorfooter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 w:rsidR="0055111D">
                      <w:instrText xml:space="preserve"> PAGE \* MERGEFORMAT </w:instrText>
                    </w:r>
                    <w:r>
                      <w:fldChar w:fldCharType="separate"/>
                    </w:r>
                    <w:r w:rsidR="00871910" w:rsidRPr="00871910">
                      <w:rPr>
                        <w:rStyle w:val="Headerorfooter29pt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200EE"/>
    <w:multiLevelType w:val="hybridMultilevel"/>
    <w:tmpl w:val="53845CDE"/>
    <w:lvl w:ilvl="0" w:tplc="1E64335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2A"/>
    <w:rsid w:val="00037AAB"/>
    <w:rsid w:val="0006434E"/>
    <w:rsid w:val="0008016B"/>
    <w:rsid w:val="000B098E"/>
    <w:rsid w:val="000C618A"/>
    <w:rsid w:val="000F4518"/>
    <w:rsid w:val="0014174F"/>
    <w:rsid w:val="00163ED7"/>
    <w:rsid w:val="001A4677"/>
    <w:rsid w:val="002267C7"/>
    <w:rsid w:val="0024032A"/>
    <w:rsid w:val="00276A89"/>
    <w:rsid w:val="00290719"/>
    <w:rsid w:val="002B7079"/>
    <w:rsid w:val="002D7ADB"/>
    <w:rsid w:val="00303BE1"/>
    <w:rsid w:val="00361C1C"/>
    <w:rsid w:val="003965A9"/>
    <w:rsid w:val="003966CD"/>
    <w:rsid w:val="004E0307"/>
    <w:rsid w:val="004F2ADE"/>
    <w:rsid w:val="00542375"/>
    <w:rsid w:val="0055111D"/>
    <w:rsid w:val="005B5779"/>
    <w:rsid w:val="005C661E"/>
    <w:rsid w:val="00613A42"/>
    <w:rsid w:val="0064394B"/>
    <w:rsid w:val="006B0873"/>
    <w:rsid w:val="006D3C85"/>
    <w:rsid w:val="006F6698"/>
    <w:rsid w:val="00706B7E"/>
    <w:rsid w:val="007B4433"/>
    <w:rsid w:val="007E00F9"/>
    <w:rsid w:val="00825071"/>
    <w:rsid w:val="00850317"/>
    <w:rsid w:val="00871910"/>
    <w:rsid w:val="008E55AF"/>
    <w:rsid w:val="00910749"/>
    <w:rsid w:val="009324B5"/>
    <w:rsid w:val="00952D89"/>
    <w:rsid w:val="009867A4"/>
    <w:rsid w:val="009D2B60"/>
    <w:rsid w:val="009E21A5"/>
    <w:rsid w:val="009E4F29"/>
    <w:rsid w:val="00A01483"/>
    <w:rsid w:val="00A17507"/>
    <w:rsid w:val="00A25893"/>
    <w:rsid w:val="00A36CC8"/>
    <w:rsid w:val="00A37FC8"/>
    <w:rsid w:val="00A721A8"/>
    <w:rsid w:val="00A9328A"/>
    <w:rsid w:val="00AC13A4"/>
    <w:rsid w:val="00B0421A"/>
    <w:rsid w:val="00B172F7"/>
    <w:rsid w:val="00B17C1D"/>
    <w:rsid w:val="00B27236"/>
    <w:rsid w:val="00B5692F"/>
    <w:rsid w:val="00BD31C9"/>
    <w:rsid w:val="00C43CED"/>
    <w:rsid w:val="00C53B55"/>
    <w:rsid w:val="00CD460F"/>
    <w:rsid w:val="00DC6358"/>
    <w:rsid w:val="00E076C5"/>
    <w:rsid w:val="00E170D0"/>
    <w:rsid w:val="00E177E1"/>
    <w:rsid w:val="00E26C28"/>
    <w:rsid w:val="00E5675A"/>
    <w:rsid w:val="00E97090"/>
    <w:rsid w:val="00ED0085"/>
    <w:rsid w:val="00F02D52"/>
    <w:rsid w:val="00F51672"/>
    <w:rsid w:val="00F568A0"/>
    <w:rsid w:val="00F65DB7"/>
    <w:rsid w:val="00F94DD8"/>
    <w:rsid w:val="00FF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706F1"/>
  <w15:docId w15:val="{D43404AD-BCAC-42D0-B621-224879E5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4032A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4032A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Bodytext230pt">
    <w:name w:val="Body text (2) + 30 pt"/>
    <w:aliases w:val="Bold,Spacing 9 pt"/>
    <w:basedOn w:val="Bodytext2"/>
    <w:rsid w:val="00240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90"/>
      <w:w w:val="100"/>
      <w:position w:val="0"/>
      <w:sz w:val="60"/>
      <w:szCs w:val="60"/>
      <w:u w:val="none"/>
      <w:lang w:val="hy-AM" w:eastAsia="hy-AM" w:bidi="hy-AM"/>
    </w:rPr>
  </w:style>
  <w:style w:type="character" w:customStyle="1" w:styleId="Bodytext230pt0">
    <w:name w:val="Body text (2) + 30 pt"/>
    <w:aliases w:val="Bold"/>
    <w:basedOn w:val="Bodytext2"/>
    <w:rsid w:val="00240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60"/>
      <w:szCs w:val="60"/>
      <w:u w:val="none"/>
      <w:lang w:val="hy-AM" w:eastAsia="hy-AM" w:bidi="hy-AM"/>
    </w:rPr>
  </w:style>
  <w:style w:type="character" w:customStyle="1" w:styleId="Bodytext2Bold">
    <w:name w:val="Body text (2) + Bold"/>
    <w:basedOn w:val="Bodytext2"/>
    <w:rsid w:val="00240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hy-AM" w:eastAsia="hy-AM" w:bidi="hy-AM"/>
    </w:rPr>
  </w:style>
  <w:style w:type="character" w:customStyle="1" w:styleId="Bodytext3">
    <w:name w:val="Body text (3)_"/>
    <w:basedOn w:val="DefaultParagraphFont"/>
    <w:link w:val="Bodytext30"/>
    <w:rsid w:val="00240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8"/>
      <w:szCs w:val="58"/>
      <w:u w:val="none"/>
    </w:rPr>
  </w:style>
  <w:style w:type="character" w:customStyle="1" w:styleId="Headerorfooter">
    <w:name w:val="Header or footer_"/>
    <w:basedOn w:val="DefaultParagraphFont"/>
    <w:link w:val="Headerorfooter0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hy-AM" w:eastAsia="hy-AM" w:bidi="hy-AM"/>
    </w:rPr>
  </w:style>
  <w:style w:type="character" w:customStyle="1" w:styleId="Headerorfooter55pt">
    <w:name w:val="Header or footer + 5.5 pt"/>
    <w:basedOn w:val="Headerorfooter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hy-AM" w:eastAsia="hy-AM" w:bidi="hy-AM"/>
    </w:rPr>
  </w:style>
  <w:style w:type="character" w:customStyle="1" w:styleId="Headerorfooter29pt">
    <w:name w:val="Header or footer + 29 pt"/>
    <w:basedOn w:val="Headerorfooter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hy-AM" w:eastAsia="hy-AM" w:bidi="hy-AM"/>
    </w:rPr>
  </w:style>
  <w:style w:type="character" w:customStyle="1" w:styleId="Headerorfooter2">
    <w:name w:val="Header or footer (2)"/>
    <w:basedOn w:val="DefaultParagraphFont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8"/>
      <w:szCs w:val="58"/>
      <w:u w:val="none"/>
    </w:rPr>
  </w:style>
  <w:style w:type="character" w:customStyle="1" w:styleId="Headerorfooter55pt0">
    <w:name w:val="Header or footer + 5.5 pt"/>
    <w:basedOn w:val="Headerorfooter"/>
    <w:rsid w:val="002403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hy-AM" w:eastAsia="hy-AM" w:bidi="hy-AM"/>
    </w:rPr>
  </w:style>
  <w:style w:type="character" w:customStyle="1" w:styleId="Bodytext2Bold0">
    <w:name w:val="Body text (2) + Bold"/>
    <w:basedOn w:val="Bodytext2"/>
    <w:rsid w:val="002403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hy-AM" w:eastAsia="hy-AM" w:bidi="hy-AM"/>
    </w:rPr>
  </w:style>
  <w:style w:type="paragraph" w:customStyle="1" w:styleId="Bodytext20">
    <w:name w:val="Body text (2)"/>
    <w:basedOn w:val="Normal"/>
    <w:link w:val="Bodytext2"/>
    <w:rsid w:val="0024032A"/>
    <w:pPr>
      <w:shd w:val="clear" w:color="auto" w:fill="FFFFFF"/>
      <w:spacing w:before="660" w:line="710" w:lineRule="exact"/>
      <w:ind w:firstLine="1460"/>
      <w:jc w:val="both"/>
    </w:pPr>
    <w:rPr>
      <w:rFonts w:ascii="Times New Roman" w:eastAsia="Times New Roman" w:hAnsi="Times New Roman" w:cs="Times New Roman"/>
      <w:sz w:val="58"/>
      <w:szCs w:val="58"/>
    </w:rPr>
  </w:style>
  <w:style w:type="paragraph" w:customStyle="1" w:styleId="Bodytext30">
    <w:name w:val="Body text (3)"/>
    <w:basedOn w:val="Normal"/>
    <w:link w:val="Bodytext3"/>
    <w:rsid w:val="0024032A"/>
    <w:pPr>
      <w:shd w:val="clear" w:color="auto" w:fill="FFFFFF"/>
      <w:spacing w:line="730" w:lineRule="exact"/>
      <w:jc w:val="center"/>
    </w:pPr>
    <w:rPr>
      <w:rFonts w:ascii="Times New Roman" w:eastAsia="Times New Roman" w:hAnsi="Times New Roman" w:cs="Times New Roman"/>
      <w:b/>
      <w:bCs/>
      <w:sz w:val="58"/>
      <w:szCs w:val="58"/>
    </w:rPr>
  </w:style>
  <w:style w:type="paragraph" w:customStyle="1" w:styleId="Headerorfooter0">
    <w:name w:val="Header or footer"/>
    <w:basedOn w:val="Normal"/>
    <w:link w:val="Headerorfooter"/>
    <w:rsid w:val="002403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6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61E"/>
    <w:rPr>
      <w:rFonts w:ascii="Tahoma" w:hAnsi="Tahoma" w:cs="Tahoma"/>
      <w:color w:val="000000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037A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7AAB"/>
    <w:rPr>
      <w:color w:val="000000"/>
    </w:rPr>
  </w:style>
  <w:style w:type="paragraph" w:styleId="NoSpacing">
    <w:name w:val="No Spacing"/>
    <w:uiPriority w:val="1"/>
    <w:qFormat/>
    <w:rsid w:val="00871910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 Sharoyan</dc:creator>
  <cp:lastModifiedBy>USER</cp:lastModifiedBy>
  <cp:revision>12</cp:revision>
  <cp:lastPrinted>2021-10-15T08:35:00Z</cp:lastPrinted>
  <dcterms:created xsi:type="dcterms:W3CDTF">2021-09-27T10:44:00Z</dcterms:created>
  <dcterms:modified xsi:type="dcterms:W3CDTF">2023-02-06T07:18:00Z</dcterms:modified>
</cp:coreProperties>
</file>